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21A4" w14:textId="77777777" w:rsidR="00E06153" w:rsidRPr="00AA15E3" w:rsidRDefault="00AA15E3" w:rsidP="00AA15E3">
      <w:pPr>
        <w:shd w:val="clear" w:color="auto" w:fill="0000FF"/>
        <w:jc w:val="center"/>
        <w:rPr>
          <w:rFonts w:ascii="Rockwell" w:hAnsi="Rockwell"/>
          <w:b/>
          <w:sz w:val="36"/>
          <w:szCs w:val="36"/>
        </w:rPr>
      </w:pPr>
      <w:r w:rsidRPr="00AA15E3">
        <w:rPr>
          <w:rFonts w:ascii="Rockwell" w:hAnsi="Rockwell"/>
          <w:b/>
          <w:sz w:val="36"/>
          <w:szCs w:val="36"/>
        </w:rPr>
        <w:t>Types of Tourism</w:t>
      </w:r>
    </w:p>
    <w:p w14:paraId="593A6ACA" w14:textId="77777777" w:rsidR="007800C6" w:rsidRDefault="007800C6"/>
    <w:p w14:paraId="311FBBE6" w14:textId="77777777" w:rsidR="00AA15E3" w:rsidRDefault="00AA15E3">
      <w:r>
        <w:rPr>
          <w:noProof/>
        </w:rPr>
        <w:t xml:space="preserve">                </w:t>
      </w:r>
      <w:r>
        <w:rPr>
          <w:noProof/>
        </w:rPr>
        <w:drawing>
          <wp:inline distT="0" distB="0" distL="0" distR="0" wp14:anchorId="7DF4F6CE" wp14:editId="39AD2716">
            <wp:extent cx="4338320" cy="1724228"/>
            <wp:effectExtent l="0" t="0" r="5080" b="3175"/>
            <wp:docPr id="2" name="Picture 2" descr="Macintosh HD:Users:adorn:Desktop:Screen Shot 2018-02-14 at 7.2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orn:Desktop:Screen Shot 2018-02-14 at 7.22.0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9015" cy="1724504"/>
                    </a:xfrm>
                    <a:prstGeom prst="rect">
                      <a:avLst/>
                    </a:prstGeom>
                    <a:noFill/>
                    <a:ln>
                      <a:noFill/>
                    </a:ln>
                  </pic:spPr>
                </pic:pic>
              </a:graphicData>
            </a:graphic>
          </wp:inline>
        </w:drawing>
      </w:r>
    </w:p>
    <w:p w14:paraId="29782B57" w14:textId="77777777" w:rsidR="00AA15E3" w:rsidRDefault="00AA15E3"/>
    <w:p w14:paraId="022378B5" w14:textId="77777777" w:rsidR="007800C6" w:rsidRPr="00AA15E3" w:rsidRDefault="007800C6" w:rsidP="007800C6">
      <w:pPr>
        <w:shd w:val="clear" w:color="auto" w:fill="FFFFFF"/>
        <w:spacing w:after="420"/>
        <w:rPr>
          <w:rFonts w:ascii="Georgia" w:hAnsi="Georgia" w:cs="Times New Roman"/>
          <w:color w:val="1A1A1A"/>
          <w:u w:val="single"/>
        </w:rPr>
      </w:pPr>
      <w:r w:rsidRPr="00AA15E3">
        <w:rPr>
          <w:rFonts w:ascii="Georgia" w:hAnsi="Georgia" w:cs="Times New Roman"/>
          <w:b/>
          <w:bCs/>
          <w:color w:val="1A1A1A"/>
          <w:u w:val="single"/>
        </w:rPr>
        <w:t>Type: Business tourism</w:t>
      </w:r>
    </w:p>
    <w:p w14:paraId="25DA71E6" w14:textId="77777777" w:rsidR="00AA15E3"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Definition:</w:t>
      </w:r>
      <w:r w:rsidRPr="007800C6">
        <w:rPr>
          <w:rFonts w:ascii="Georgia" w:hAnsi="Georgia" w:cs="Times New Roman"/>
          <w:color w:val="1A1A1A"/>
        </w:rPr>
        <w:t xml:space="preserve"> Travel for the purposes of work.</w:t>
      </w:r>
    </w:p>
    <w:p w14:paraId="48505C99"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Characteristics:</w:t>
      </w:r>
      <w:r w:rsidRPr="007800C6">
        <w:rPr>
          <w:rFonts w:ascii="Georgia" w:hAnsi="Georgia" w:cs="Times New Roman"/>
          <w:color w:val="1A1A1A"/>
        </w:rPr>
        <w:t xml:space="preserve"> Often city-based, with workers staying in high quality hotels near their offices. Chain hotels are common (such as </w:t>
      </w:r>
      <w:proofErr w:type="spellStart"/>
      <w:r w:rsidRPr="007800C6">
        <w:rPr>
          <w:rFonts w:ascii="Georgia" w:hAnsi="Georgia" w:cs="Times New Roman"/>
          <w:color w:val="1A1A1A"/>
        </w:rPr>
        <w:t>Mariott</w:t>
      </w:r>
      <w:proofErr w:type="spellEnd"/>
      <w:r w:rsidRPr="007800C6">
        <w:rPr>
          <w:rFonts w:ascii="Georgia" w:hAnsi="Georgia" w:cs="Times New Roman"/>
          <w:color w:val="1A1A1A"/>
        </w:rPr>
        <w:t xml:space="preserve"> or Hyatt).</w:t>
      </w:r>
    </w:p>
    <w:p w14:paraId="4DFD3478" w14:textId="77777777" w:rsidR="00AA15E3" w:rsidRDefault="00AA15E3" w:rsidP="007800C6">
      <w:pPr>
        <w:shd w:val="clear" w:color="auto" w:fill="FFFFFF"/>
        <w:spacing w:after="420"/>
        <w:rPr>
          <w:rFonts w:ascii="Georgia" w:hAnsi="Georgia" w:cs="Times New Roman"/>
          <w:b/>
          <w:bCs/>
          <w:color w:val="1A1A1A"/>
          <w:u w:val="single"/>
        </w:rPr>
      </w:pPr>
    </w:p>
    <w:p w14:paraId="05D2C619" w14:textId="77777777" w:rsidR="007800C6" w:rsidRPr="00AA15E3" w:rsidRDefault="007800C6" w:rsidP="007800C6">
      <w:pPr>
        <w:shd w:val="clear" w:color="auto" w:fill="FFFFFF"/>
        <w:spacing w:after="420"/>
        <w:rPr>
          <w:rFonts w:ascii="Georgia" w:hAnsi="Georgia" w:cs="Times New Roman"/>
          <w:color w:val="1A1A1A"/>
          <w:u w:val="single"/>
        </w:rPr>
      </w:pPr>
      <w:r w:rsidRPr="00AA15E3">
        <w:rPr>
          <w:rFonts w:ascii="Georgia" w:hAnsi="Georgia" w:cs="Times New Roman"/>
          <w:b/>
          <w:bCs/>
          <w:color w:val="1A1A1A"/>
          <w:u w:val="single"/>
        </w:rPr>
        <w:t>Type: MICE tourism</w:t>
      </w:r>
    </w:p>
    <w:p w14:paraId="02067325"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Definition:</w:t>
      </w:r>
      <w:r w:rsidRPr="007800C6">
        <w:rPr>
          <w:rFonts w:ascii="Georgia" w:hAnsi="Georgia" w:cs="Times New Roman"/>
          <w:color w:val="1A1A1A"/>
        </w:rPr>
        <w:t xml:space="preserve"> Meetings, incentives, conferences and exhibitions tourism.</w:t>
      </w:r>
    </w:p>
    <w:p w14:paraId="4C7BFF8C"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Characteristics:</w:t>
      </w:r>
      <w:r w:rsidRPr="007800C6">
        <w:rPr>
          <w:rFonts w:ascii="Georgia" w:hAnsi="Georgia" w:cs="Times New Roman"/>
          <w:color w:val="1A1A1A"/>
        </w:rPr>
        <w:t xml:space="preserve"> Very similar to business tourism, but with larger numbers of business people coming together for events.</w:t>
      </w:r>
    </w:p>
    <w:p w14:paraId="4C07850A" w14:textId="77777777" w:rsidR="00AA15E3" w:rsidRDefault="00AA15E3" w:rsidP="007800C6">
      <w:pPr>
        <w:shd w:val="clear" w:color="auto" w:fill="FFFFFF"/>
        <w:spacing w:after="420"/>
        <w:rPr>
          <w:rFonts w:ascii="Georgia" w:hAnsi="Georgia" w:cs="Times New Roman"/>
          <w:b/>
          <w:bCs/>
          <w:color w:val="1A1A1A"/>
        </w:rPr>
      </w:pPr>
    </w:p>
    <w:p w14:paraId="57879FAE" w14:textId="77777777" w:rsidR="007800C6" w:rsidRPr="00AA15E3" w:rsidRDefault="007800C6" w:rsidP="007800C6">
      <w:pPr>
        <w:shd w:val="clear" w:color="auto" w:fill="FFFFFF"/>
        <w:spacing w:after="420"/>
        <w:rPr>
          <w:rFonts w:ascii="Georgia" w:hAnsi="Georgia" w:cs="Times New Roman"/>
          <w:color w:val="1A1A1A"/>
          <w:u w:val="single"/>
        </w:rPr>
      </w:pPr>
      <w:r w:rsidRPr="00AA15E3">
        <w:rPr>
          <w:rFonts w:ascii="Georgia" w:hAnsi="Georgia" w:cs="Times New Roman"/>
          <w:b/>
          <w:bCs/>
          <w:color w:val="1A1A1A"/>
          <w:u w:val="single"/>
        </w:rPr>
        <w:t>Type: Leisure tourism</w:t>
      </w:r>
    </w:p>
    <w:p w14:paraId="0905C841"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Definition:</w:t>
      </w:r>
      <w:r w:rsidRPr="007800C6">
        <w:rPr>
          <w:rFonts w:ascii="Georgia" w:hAnsi="Georgia" w:cs="Times New Roman"/>
          <w:color w:val="1A1A1A"/>
        </w:rPr>
        <w:t xml:space="preserve"> Travel for the purposes of enjoyment.</w:t>
      </w:r>
    </w:p>
    <w:p w14:paraId="3DE02A9F"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Characteristics:</w:t>
      </w:r>
      <w:r w:rsidRPr="007800C6">
        <w:rPr>
          <w:rFonts w:ascii="Georgia" w:hAnsi="Georgia" w:cs="Times New Roman"/>
          <w:color w:val="1A1A1A"/>
        </w:rPr>
        <w:t xml:space="preserve"> There are many types of leisure tourism, which can be split into mass tourism and niche tourism.</w:t>
      </w:r>
    </w:p>
    <w:p w14:paraId="5BCFFAC4" w14:textId="77777777" w:rsidR="00AA15E3" w:rsidRDefault="00AA15E3" w:rsidP="007800C6">
      <w:pPr>
        <w:shd w:val="clear" w:color="auto" w:fill="FFFFFF"/>
        <w:spacing w:after="420"/>
        <w:rPr>
          <w:rFonts w:ascii="Georgia" w:hAnsi="Georgia" w:cs="Times New Roman"/>
          <w:b/>
          <w:bCs/>
          <w:color w:val="1A1A1A"/>
        </w:rPr>
      </w:pPr>
    </w:p>
    <w:p w14:paraId="54D40559" w14:textId="77777777" w:rsidR="007800C6" w:rsidRPr="00AA15E3" w:rsidRDefault="007800C6" w:rsidP="007800C6">
      <w:pPr>
        <w:shd w:val="clear" w:color="auto" w:fill="FFFFFF"/>
        <w:spacing w:after="420"/>
        <w:rPr>
          <w:rFonts w:ascii="Georgia" w:hAnsi="Georgia" w:cs="Times New Roman"/>
          <w:color w:val="1A1A1A"/>
          <w:u w:val="single"/>
        </w:rPr>
      </w:pPr>
      <w:r w:rsidRPr="00AA15E3">
        <w:rPr>
          <w:rFonts w:ascii="Georgia" w:hAnsi="Georgia" w:cs="Times New Roman"/>
          <w:b/>
          <w:bCs/>
          <w:color w:val="1A1A1A"/>
          <w:u w:val="single"/>
        </w:rPr>
        <w:lastRenderedPageBreak/>
        <w:t>Type: Mass tourism</w:t>
      </w:r>
    </w:p>
    <w:p w14:paraId="64DE007F"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Definition:</w:t>
      </w:r>
      <w:r w:rsidRPr="007800C6">
        <w:rPr>
          <w:rFonts w:ascii="Georgia" w:hAnsi="Georgia" w:cs="Times New Roman"/>
          <w:color w:val="1A1A1A"/>
        </w:rPr>
        <w:t xml:space="preserve"> Tourist activities on a mass scale; many people engage in the same activity in the same location</w:t>
      </w:r>
    </w:p>
    <w:p w14:paraId="33C5E7D2"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Characteristics:</w:t>
      </w:r>
      <w:r w:rsidRPr="007800C6">
        <w:rPr>
          <w:rFonts w:ascii="Georgia" w:hAnsi="Georgia" w:cs="Times New Roman"/>
          <w:color w:val="1A1A1A"/>
        </w:rPr>
        <w:t xml:space="preserve"> The traditional relaxing ‘bucket and spade’ beach holiday (Spain, Thailand). </w:t>
      </w:r>
      <w:proofErr w:type="gramStart"/>
      <w:r w:rsidRPr="007800C6">
        <w:rPr>
          <w:rFonts w:ascii="Georgia" w:hAnsi="Georgia" w:cs="Times New Roman"/>
          <w:color w:val="1A1A1A"/>
        </w:rPr>
        <w:t>Usually short-term e.g. one or two weeks.</w:t>
      </w:r>
      <w:proofErr w:type="gramEnd"/>
      <w:r w:rsidRPr="007800C6">
        <w:rPr>
          <w:rFonts w:ascii="Georgia" w:hAnsi="Georgia" w:cs="Times New Roman"/>
          <w:color w:val="1A1A1A"/>
        </w:rPr>
        <w:t xml:space="preserve"> Families are well catered for. Hotels, restaurants and activities are usually offered in the tourist’s home language.</w:t>
      </w:r>
    </w:p>
    <w:p w14:paraId="4A5B3B68" w14:textId="77777777" w:rsidR="00AA15E3" w:rsidRDefault="00AA15E3" w:rsidP="007800C6">
      <w:pPr>
        <w:shd w:val="clear" w:color="auto" w:fill="FFFFFF"/>
        <w:spacing w:after="420"/>
        <w:rPr>
          <w:rFonts w:ascii="Georgia" w:hAnsi="Georgia" w:cs="Times New Roman"/>
          <w:b/>
          <w:bCs/>
          <w:color w:val="1A1A1A"/>
        </w:rPr>
      </w:pPr>
    </w:p>
    <w:p w14:paraId="2902CFA3" w14:textId="77777777" w:rsidR="007800C6" w:rsidRPr="00AA15E3" w:rsidRDefault="007800C6" w:rsidP="007800C6">
      <w:pPr>
        <w:shd w:val="clear" w:color="auto" w:fill="FFFFFF"/>
        <w:spacing w:after="420"/>
        <w:rPr>
          <w:rFonts w:ascii="Georgia" w:hAnsi="Georgia" w:cs="Times New Roman"/>
          <w:color w:val="1A1A1A"/>
          <w:u w:val="single"/>
        </w:rPr>
      </w:pPr>
      <w:r w:rsidRPr="00AA15E3">
        <w:rPr>
          <w:rFonts w:ascii="Georgia" w:hAnsi="Georgia" w:cs="Times New Roman"/>
          <w:b/>
          <w:bCs/>
          <w:color w:val="1A1A1A"/>
          <w:u w:val="single"/>
        </w:rPr>
        <w:t>Type: Niche tourism</w:t>
      </w:r>
      <w:bookmarkStart w:id="0" w:name="_GoBack"/>
      <w:bookmarkEnd w:id="0"/>
    </w:p>
    <w:p w14:paraId="6BE4654C"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Definition:</w:t>
      </w:r>
      <w:r w:rsidRPr="007800C6">
        <w:rPr>
          <w:rFonts w:ascii="Georgia" w:hAnsi="Georgia" w:cs="Times New Roman"/>
          <w:color w:val="1A1A1A"/>
        </w:rPr>
        <w:t xml:space="preserve"> Tourist activities that are popular among a small group of people. Also known as </w:t>
      </w:r>
      <w:proofErr w:type="spellStart"/>
      <w:r w:rsidRPr="007800C6">
        <w:rPr>
          <w:rFonts w:ascii="Georgia" w:hAnsi="Georgia" w:cs="Times New Roman"/>
          <w:color w:val="1A1A1A"/>
        </w:rPr>
        <w:t>specialised</w:t>
      </w:r>
      <w:proofErr w:type="spellEnd"/>
      <w:r w:rsidRPr="007800C6">
        <w:rPr>
          <w:rFonts w:ascii="Georgia" w:hAnsi="Georgia" w:cs="Times New Roman"/>
          <w:color w:val="1A1A1A"/>
        </w:rPr>
        <w:t xml:space="preserve"> tourism.</w:t>
      </w:r>
    </w:p>
    <w:p w14:paraId="340F0095" w14:textId="77777777" w:rsidR="007800C6" w:rsidRPr="007800C6" w:rsidRDefault="007800C6" w:rsidP="007800C6">
      <w:pPr>
        <w:shd w:val="clear" w:color="auto" w:fill="FFFFFF"/>
        <w:spacing w:after="420"/>
        <w:rPr>
          <w:rFonts w:ascii="Georgia" w:hAnsi="Georgia" w:cs="Times New Roman"/>
          <w:color w:val="1A1A1A"/>
        </w:rPr>
      </w:pPr>
      <w:r w:rsidRPr="00AA15E3">
        <w:rPr>
          <w:rFonts w:ascii="Georgia" w:hAnsi="Georgia" w:cs="Times New Roman"/>
          <w:b/>
          <w:color w:val="1A1A1A"/>
        </w:rPr>
        <w:t>Characteristics:</w:t>
      </w:r>
      <w:r w:rsidRPr="007800C6">
        <w:rPr>
          <w:rFonts w:ascii="Georgia" w:hAnsi="Georgia" w:cs="Times New Roman"/>
          <w:color w:val="1A1A1A"/>
        </w:rPr>
        <w:t xml:space="preserve"> Often deliberately aim to provide an experience beyond relaxation, such as engaging with a new culture, participating in voluntary work, or experiencing the natural environment. Other types include visiting historic sites, taking part in physical adventure activities (such as mountain climbing or scuba diving), or receiving medical care.</w:t>
      </w:r>
    </w:p>
    <w:p w14:paraId="3E96243A" w14:textId="77777777" w:rsidR="007800C6" w:rsidRPr="007800C6" w:rsidRDefault="007800C6" w:rsidP="007800C6">
      <w:pPr>
        <w:rPr>
          <w:rFonts w:ascii="Times New Roman" w:eastAsia="Times New Roman" w:hAnsi="Times New Roman" w:cs="Times New Roman"/>
          <w:sz w:val="20"/>
          <w:szCs w:val="20"/>
        </w:rPr>
      </w:pPr>
    </w:p>
    <w:p w14:paraId="20F8A595" w14:textId="77777777" w:rsidR="007800C6" w:rsidRDefault="007800C6"/>
    <w:sectPr w:rsidR="007800C6" w:rsidSect="00506B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C6"/>
    <w:rsid w:val="00506B03"/>
    <w:rsid w:val="007800C6"/>
    <w:rsid w:val="00AA15E3"/>
    <w:rsid w:val="00E06153"/>
    <w:rsid w:val="00FB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E6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0C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1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5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0C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1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4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adorn</cp:lastModifiedBy>
  <cp:revision>2</cp:revision>
  <dcterms:created xsi:type="dcterms:W3CDTF">2018-02-13T12:45:00Z</dcterms:created>
  <dcterms:modified xsi:type="dcterms:W3CDTF">2018-02-14T12:25:00Z</dcterms:modified>
</cp:coreProperties>
</file>