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59" w:rsidRPr="002616F1" w:rsidRDefault="000B2886" w:rsidP="00E71153">
      <w:pPr>
        <w:shd w:val="clear" w:color="auto" w:fill="FF0000"/>
        <w:jc w:val="center"/>
        <w:rPr>
          <w:rFonts w:ascii="Rockwell" w:hAnsi="Rockwell"/>
          <w:b/>
          <w:sz w:val="36"/>
          <w:szCs w:val="36"/>
        </w:rPr>
      </w:pPr>
      <w:r w:rsidRPr="002616F1">
        <w:rPr>
          <w:rFonts w:ascii="Rockwell" w:hAnsi="Rockwell"/>
          <w:b/>
          <w:sz w:val="36"/>
          <w:szCs w:val="36"/>
        </w:rPr>
        <w:t>Patterns of Economic Activity</w:t>
      </w:r>
    </w:p>
    <w:p w:rsidR="000B2886" w:rsidRDefault="000B2886"/>
    <w:p w:rsidR="002616F1" w:rsidRDefault="002616F1"/>
    <w:p w:rsidR="002616F1" w:rsidRPr="002616F1" w:rsidRDefault="002616F1">
      <w:pPr>
        <w:rPr>
          <w:b/>
        </w:rPr>
      </w:pPr>
      <w:r w:rsidRPr="002616F1">
        <w:rPr>
          <w:b/>
        </w:rPr>
        <w:t xml:space="preserve">1. </w:t>
      </w:r>
      <w:r>
        <w:rPr>
          <w:b/>
        </w:rPr>
        <w:t>The L</w:t>
      </w:r>
      <w:r w:rsidRPr="002616F1">
        <w:rPr>
          <w:b/>
        </w:rPr>
        <w:t>ocation of Retailing</w:t>
      </w:r>
    </w:p>
    <w:p w:rsidR="002616F1" w:rsidRDefault="002616F1"/>
    <w:p w:rsidR="002616F1" w:rsidRDefault="002616F1">
      <w:r>
        <w:rPr>
          <w:noProof/>
        </w:rPr>
        <w:drawing>
          <wp:inline distT="0" distB="0" distL="0" distR="0">
            <wp:extent cx="5476240" cy="688340"/>
            <wp:effectExtent l="0" t="0" r="10160" b="0"/>
            <wp:docPr id="8" name="Picture 8" descr="Macintosh HD:Users:adorn:Desktop:Screen Shot 2018-08-23 at 9.29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adorn:Desktop:Screen Shot 2018-08-23 at 9.29.4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86" w:rsidRDefault="000B2886">
      <w:r>
        <w:rPr>
          <w:rFonts w:ascii="Arial" w:hAnsi="Arial" w:cs="Arial"/>
          <w:noProof/>
          <w:color w:val="242424"/>
          <w:sz w:val="21"/>
          <w:szCs w:val="21"/>
        </w:rPr>
        <w:drawing>
          <wp:inline distT="0" distB="0" distL="0" distR="0" wp14:anchorId="4C5F13DE" wp14:editId="768A0110">
            <wp:extent cx="2402840" cy="2780444"/>
            <wp:effectExtent l="0" t="0" r="10160" b="0"/>
            <wp:docPr id="6" name="Picture 6" descr="Macintosh HD:Users:adorn:Desktop:Screen Shot 2018-08-23 at 9.27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dorn:Desktop:Screen Shot 2018-08-23 at 9.27.2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69" cy="278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4369" cy="2735129"/>
            <wp:effectExtent l="0" t="0" r="0" b="8255"/>
            <wp:docPr id="7" name="Picture 7" descr="Macintosh HD:Users:adorn:Desktop:Screen Shot 2018-08-23 at 9.26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dorn:Desktop:Screen Shot 2018-08-23 at 9.26.0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408" cy="273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86" w:rsidRPr="000B2886" w:rsidRDefault="000B28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37A7" w:rsidRDefault="002616F1">
      <w:r>
        <w:t>Look at the models then answer the questions below.</w:t>
      </w:r>
    </w:p>
    <w:p w:rsidR="000B2886" w:rsidRDefault="000B2886"/>
    <w:p w:rsidR="002616F1" w:rsidRDefault="000B2886" w:rsidP="00E71153">
      <w:pPr>
        <w:numPr>
          <w:ilvl w:val="0"/>
          <w:numId w:val="2"/>
        </w:numPr>
        <w:shd w:val="clear" w:color="auto" w:fill="FFFFFF" w:themeFill="background1"/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</w:rPr>
      </w:pPr>
      <w:r w:rsidRPr="002616F1">
        <w:rPr>
          <w:rFonts w:ascii="Arial" w:eastAsia="Times New Roman" w:hAnsi="Arial" w:cs="Arial"/>
          <w:color w:val="242424"/>
          <w:sz w:val="21"/>
          <w:szCs w:val="21"/>
        </w:rPr>
        <w:t>Describe the pattern of economic activity in relation to bid-rent value</w:t>
      </w:r>
    </w:p>
    <w:p w:rsidR="002616F1" w:rsidRPr="002616F1" w:rsidRDefault="002616F1" w:rsidP="00E71153">
      <w:pPr>
        <w:shd w:val="clear" w:color="auto" w:fill="FFFFFF" w:themeFill="background1"/>
        <w:spacing w:before="100" w:beforeAutospacing="1" w:after="48" w:line="300" w:lineRule="atLeast"/>
        <w:ind w:left="15"/>
        <w:rPr>
          <w:rFonts w:ascii="Arial" w:eastAsia="Times New Roman" w:hAnsi="Arial" w:cs="Arial"/>
          <w:color w:val="242424"/>
          <w:sz w:val="21"/>
          <w:szCs w:val="21"/>
        </w:rPr>
      </w:pPr>
    </w:p>
    <w:p w:rsidR="002616F1" w:rsidRDefault="000B2886" w:rsidP="00E71153">
      <w:pPr>
        <w:numPr>
          <w:ilvl w:val="0"/>
          <w:numId w:val="2"/>
        </w:numPr>
        <w:shd w:val="clear" w:color="auto" w:fill="FFFFFF" w:themeFill="background1"/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</w:rPr>
      </w:pPr>
      <w:r w:rsidRPr="002616F1">
        <w:rPr>
          <w:rFonts w:ascii="Arial" w:eastAsia="Times New Roman" w:hAnsi="Arial" w:cs="Arial"/>
          <w:color w:val="242424"/>
          <w:sz w:val="21"/>
          <w:szCs w:val="21"/>
        </w:rPr>
        <w:t>Explain the pattern of sphere of influence for different urban functions.</w:t>
      </w:r>
    </w:p>
    <w:p w:rsidR="00E71153" w:rsidRPr="00E71153" w:rsidRDefault="00E71153" w:rsidP="00E71153">
      <w:pPr>
        <w:shd w:val="clear" w:color="auto" w:fill="FFFFFF" w:themeFill="background1"/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</w:rPr>
      </w:pPr>
    </w:p>
    <w:p w:rsidR="000B2886" w:rsidRDefault="000B2886" w:rsidP="00E71153">
      <w:pPr>
        <w:numPr>
          <w:ilvl w:val="0"/>
          <w:numId w:val="2"/>
        </w:numPr>
        <w:shd w:val="clear" w:color="auto" w:fill="FFFFFF" w:themeFill="background1"/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</w:rPr>
      </w:pPr>
      <w:r w:rsidRPr="002616F1">
        <w:rPr>
          <w:rFonts w:ascii="Arial" w:eastAsia="Times New Roman" w:hAnsi="Arial" w:cs="Arial"/>
          <w:color w:val="242424"/>
          <w:sz w:val="21"/>
          <w:szCs w:val="21"/>
        </w:rPr>
        <w:t>Why is the sphere of influence for the CBD larger than all the individual functions?</w:t>
      </w:r>
    </w:p>
    <w:p w:rsidR="002616F1" w:rsidRPr="002616F1" w:rsidRDefault="002616F1" w:rsidP="00E71153">
      <w:pPr>
        <w:shd w:val="clear" w:color="auto" w:fill="FFFFFF" w:themeFill="background1"/>
        <w:spacing w:before="100" w:beforeAutospacing="1" w:after="48" w:line="300" w:lineRule="atLeast"/>
        <w:ind w:left="15"/>
        <w:rPr>
          <w:rFonts w:ascii="Arial" w:eastAsia="Times New Roman" w:hAnsi="Arial" w:cs="Arial"/>
          <w:color w:val="242424"/>
          <w:sz w:val="21"/>
          <w:szCs w:val="21"/>
        </w:rPr>
      </w:pPr>
    </w:p>
    <w:p w:rsidR="000B2886" w:rsidRPr="002616F1" w:rsidRDefault="000B2886" w:rsidP="00E71153">
      <w:pPr>
        <w:numPr>
          <w:ilvl w:val="0"/>
          <w:numId w:val="2"/>
        </w:numPr>
        <w:shd w:val="clear" w:color="auto" w:fill="FFFFFF" w:themeFill="background1"/>
        <w:spacing w:before="100" w:beforeAutospacing="1" w:after="48" w:line="300" w:lineRule="atLeast"/>
        <w:ind w:left="375"/>
        <w:rPr>
          <w:rFonts w:ascii="Arial" w:eastAsia="Times New Roman" w:hAnsi="Arial" w:cs="Arial"/>
          <w:color w:val="242424"/>
          <w:sz w:val="21"/>
          <w:szCs w:val="21"/>
        </w:rPr>
      </w:pPr>
      <w:r w:rsidRPr="002616F1">
        <w:rPr>
          <w:rFonts w:ascii="Arial" w:eastAsia="Times New Roman" w:hAnsi="Arial" w:cs="Arial"/>
          <w:color w:val="242424"/>
          <w:sz w:val="21"/>
          <w:szCs w:val="21"/>
        </w:rPr>
        <w:t>What factors influence the site of an urban area's sphere of influence?</w:t>
      </w:r>
    </w:p>
    <w:p w:rsidR="000B2886" w:rsidRDefault="000B2886"/>
    <w:p w:rsidR="00E71153" w:rsidRDefault="00E71153">
      <w:pPr>
        <w:rPr>
          <w:b/>
        </w:rPr>
      </w:pPr>
    </w:p>
    <w:p w:rsidR="00E71153" w:rsidRDefault="00E71153">
      <w:pPr>
        <w:rPr>
          <w:b/>
        </w:rPr>
      </w:pPr>
    </w:p>
    <w:p w:rsidR="002616F1" w:rsidRDefault="002616F1">
      <w:pPr>
        <w:rPr>
          <w:b/>
        </w:rPr>
      </w:pPr>
      <w:r w:rsidRPr="002616F1">
        <w:rPr>
          <w:b/>
        </w:rPr>
        <w:lastRenderedPageBreak/>
        <w:t>2. Out of Town Retailing</w:t>
      </w:r>
    </w:p>
    <w:p w:rsidR="002616F1" w:rsidRPr="002616F1" w:rsidRDefault="002616F1">
      <w:pPr>
        <w:rPr>
          <w:b/>
        </w:rPr>
      </w:pPr>
    </w:p>
    <w:p w:rsidR="000B2886" w:rsidRDefault="000B2886" w:rsidP="002437A7">
      <w:pPr>
        <w:shd w:val="clear" w:color="auto" w:fill="F7EDF3"/>
        <w:spacing w:after="15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noProof/>
          <w:color w:val="242424"/>
          <w:sz w:val="21"/>
          <w:szCs w:val="21"/>
        </w:rPr>
        <w:drawing>
          <wp:inline distT="0" distB="0" distL="0" distR="0">
            <wp:extent cx="5537200" cy="2527300"/>
            <wp:effectExtent l="0" t="0" r="6350" b="6350"/>
            <wp:docPr id="3" name="Picture 3" descr="Macintosh HD:Users:adorn:Desktop:Screen Shot 2018-08-23 at 9.24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dorn:Desktop:Screen Shot 2018-08-23 at 9.24.19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896" cy="252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53" w:rsidRDefault="00E71153" w:rsidP="00E71153">
      <w:pPr>
        <w:shd w:val="clear" w:color="auto" w:fill="FFFFFF" w:themeFill="background1"/>
        <w:spacing w:after="150"/>
        <w:rPr>
          <w:rFonts w:ascii="Arial" w:hAnsi="Arial" w:cs="Arial"/>
          <w:color w:val="242424"/>
          <w:sz w:val="21"/>
          <w:szCs w:val="21"/>
        </w:rPr>
      </w:pPr>
    </w:p>
    <w:p w:rsidR="002616F1" w:rsidRPr="00E71153" w:rsidRDefault="002616F1" w:rsidP="00E71153">
      <w:pPr>
        <w:shd w:val="clear" w:color="auto" w:fill="FFFFFF" w:themeFill="background1"/>
        <w:spacing w:after="150"/>
        <w:rPr>
          <w:rFonts w:ascii="Arial" w:hAnsi="Arial" w:cs="Arial"/>
          <w:color w:val="242424"/>
          <w:sz w:val="21"/>
          <w:szCs w:val="21"/>
        </w:rPr>
      </w:pPr>
      <w:r w:rsidRPr="00E71153">
        <w:rPr>
          <w:rFonts w:ascii="Arial" w:hAnsi="Arial" w:cs="Arial"/>
          <w:color w:val="242424"/>
          <w:sz w:val="21"/>
          <w:szCs w:val="21"/>
        </w:rPr>
        <w:t>Study the diagram above and identify:</w:t>
      </w:r>
    </w:p>
    <w:p w:rsidR="00E71153" w:rsidRPr="00E71153" w:rsidRDefault="002437A7" w:rsidP="00E71153">
      <w:pPr>
        <w:numPr>
          <w:ilvl w:val="0"/>
          <w:numId w:val="1"/>
        </w:numPr>
        <w:shd w:val="clear" w:color="auto" w:fill="FFFFFF" w:themeFill="background1"/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690378">
        <w:rPr>
          <w:rFonts w:ascii="Arial" w:eastAsia="Times New Roman" w:hAnsi="Arial" w:cs="Arial"/>
          <w:color w:val="242424"/>
          <w:sz w:val="21"/>
          <w:szCs w:val="21"/>
        </w:rPr>
        <w:t>The reasons why economic activity like out-of-town shopping locates in the RUF</w:t>
      </w:r>
      <w:bookmarkStart w:id="0" w:name="_GoBack"/>
      <w:bookmarkEnd w:id="0"/>
    </w:p>
    <w:p w:rsidR="002616F1" w:rsidRPr="00E71153" w:rsidRDefault="002437A7" w:rsidP="00E71153">
      <w:pPr>
        <w:numPr>
          <w:ilvl w:val="0"/>
          <w:numId w:val="1"/>
        </w:numPr>
        <w:shd w:val="clear" w:color="auto" w:fill="FFFFFF" w:themeFill="background1"/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690378">
        <w:rPr>
          <w:rFonts w:ascii="Arial" w:eastAsia="Times New Roman" w:hAnsi="Arial" w:cs="Arial"/>
          <w:color w:val="242424"/>
          <w:sz w:val="21"/>
          <w:szCs w:val="21"/>
        </w:rPr>
        <w:t>The advantages of out-of-town shopping for consumers</w:t>
      </w:r>
    </w:p>
    <w:p w:rsidR="002437A7" w:rsidRPr="00690378" w:rsidRDefault="002437A7" w:rsidP="00E71153">
      <w:pPr>
        <w:numPr>
          <w:ilvl w:val="0"/>
          <w:numId w:val="1"/>
        </w:numPr>
        <w:shd w:val="clear" w:color="auto" w:fill="FFFFFF" w:themeFill="background1"/>
        <w:spacing w:before="100" w:beforeAutospacing="1" w:after="48" w:line="300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690378">
        <w:rPr>
          <w:rFonts w:ascii="Arial" w:eastAsia="Times New Roman" w:hAnsi="Arial" w:cs="Arial"/>
          <w:color w:val="242424"/>
          <w:sz w:val="21"/>
          <w:szCs w:val="21"/>
        </w:rPr>
        <w:t>What other types of economic activity locate in the RUF for the similar reasons?</w:t>
      </w:r>
    </w:p>
    <w:p w:rsidR="002437A7" w:rsidRDefault="002437A7" w:rsidP="00E71153">
      <w:pPr>
        <w:shd w:val="clear" w:color="auto" w:fill="FFFFFF" w:themeFill="background1"/>
      </w:pPr>
    </w:p>
    <w:sectPr w:rsidR="002437A7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2C4"/>
    <w:multiLevelType w:val="multilevel"/>
    <w:tmpl w:val="2C0E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52348"/>
    <w:multiLevelType w:val="multilevel"/>
    <w:tmpl w:val="5924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A7"/>
    <w:rsid w:val="000B2886"/>
    <w:rsid w:val="002437A7"/>
    <w:rsid w:val="002616F1"/>
    <w:rsid w:val="008A5243"/>
    <w:rsid w:val="00E71153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09E74"/>
  <w14:defaultImageDpi w14:val="300"/>
  <w15:docId w15:val="{E3D124B7-6E2D-49C0-BDE1-42DF4FAE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8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Andy Dorn</cp:lastModifiedBy>
  <cp:revision>2</cp:revision>
  <dcterms:created xsi:type="dcterms:W3CDTF">2018-08-23T02:00:00Z</dcterms:created>
  <dcterms:modified xsi:type="dcterms:W3CDTF">2018-08-23T03:56:00Z</dcterms:modified>
</cp:coreProperties>
</file>