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4C" w:rsidRPr="00CE0C4C" w:rsidRDefault="00CE0C4C" w:rsidP="00CE0C4C">
      <w:pPr>
        <w:shd w:val="clear" w:color="auto" w:fill="00B0F0"/>
        <w:jc w:val="center"/>
        <w:rPr>
          <w:rFonts w:ascii="Rockwell Extra Bold" w:hAnsi="Rockwell Extra Bold"/>
          <w:sz w:val="36"/>
          <w:szCs w:val="36"/>
        </w:rPr>
      </w:pPr>
      <w:r w:rsidRPr="00CE0C4C">
        <w:rPr>
          <w:rFonts w:ascii="Rockwell Extra Bold" w:hAnsi="Rockwell Extra Bold"/>
          <w:sz w:val="36"/>
          <w:szCs w:val="36"/>
        </w:rPr>
        <w:t>Patterns and Trends in Availability and Consumption</w:t>
      </w:r>
      <w:r>
        <w:rPr>
          <w:rFonts w:ascii="Rockwell Extra Bold" w:hAnsi="Rockwell Extra Bold"/>
          <w:sz w:val="36"/>
          <w:szCs w:val="36"/>
        </w:rPr>
        <w:t xml:space="preserve"> of Water</w:t>
      </w:r>
    </w:p>
    <w:p w:rsidR="00CE0C4C" w:rsidRDefault="00CE0C4C">
      <w:r>
        <w:rPr>
          <w:noProof/>
        </w:rPr>
        <w:drawing>
          <wp:inline distT="0" distB="0" distL="0" distR="0">
            <wp:extent cx="5943193" cy="1076325"/>
            <wp:effectExtent l="0" t="0" r="635" b="0"/>
            <wp:docPr id="1" name="Picture 1" descr="Image result for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12" cy="107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0C4C" w:rsidTr="00CE0C4C">
        <w:tc>
          <w:tcPr>
            <w:tcW w:w="9350" w:type="dxa"/>
            <w:shd w:val="clear" w:color="auto" w:fill="00B0F0"/>
          </w:tcPr>
          <w:p w:rsidR="00CE0C4C" w:rsidRPr="00CE0C4C" w:rsidRDefault="00CE0C4C">
            <w:pPr>
              <w:rPr>
                <w:rFonts w:cstheme="minorHAnsi"/>
                <w:b/>
                <w:sz w:val="24"/>
                <w:szCs w:val="24"/>
              </w:rPr>
            </w:pPr>
            <w:r w:rsidRPr="00CE0C4C">
              <w:rPr>
                <w:rFonts w:cstheme="minorHAnsi"/>
                <w:b/>
                <w:sz w:val="24"/>
                <w:szCs w:val="24"/>
              </w:rPr>
              <w:t>Syllabus Link:</w:t>
            </w:r>
          </w:p>
        </w:tc>
      </w:tr>
      <w:tr w:rsidR="00CE0C4C" w:rsidTr="00CE0C4C">
        <w:tc>
          <w:tcPr>
            <w:tcW w:w="9350" w:type="dxa"/>
          </w:tcPr>
          <w:p w:rsidR="00CE0C4C" w:rsidRPr="00CE0C4C" w:rsidRDefault="00CE0C4C" w:rsidP="00CE0C4C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E0C4C">
              <w:rPr>
                <w:rFonts w:cstheme="minorHAnsi"/>
                <w:b/>
                <w:color w:val="000000"/>
                <w:sz w:val="24"/>
                <w:szCs w:val="24"/>
              </w:rPr>
              <w:t>An overview of global patterns and trends in the a</w:t>
            </w:r>
            <w:r w:rsidRPr="00CE0C4C">
              <w:rPr>
                <w:rFonts w:cstheme="minorHAnsi"/>
                <w:b/>
                <w:color w:val="000000"/>
                <w:sz w:val="24"/>
                <w:szCs w:val="24"/>
              </w:rPr>
              <w:t xml:space="preserve">vailability and consumption of </w:t>
            </w:r>
            <w:r w:rsidRPr="00CE0C4C">
              <w:rPr>
                <w:rFonts w:cstheme="minorHAnsi"/>
                <w:b/>
                <w:color w:val="000000"/>
                <w:sz w:val="24"/>
                <w:szCs w:val="24"/>
              </w:rPr>
              <w:t>water, including embedded water in food and manufactured goods</w:t>
            </w:r>
          </w:p>
        </w:tc>
      </w:tr>
      <w:tr w:rsidR="00CE0C4C" w:rsidTr="00CE0C4C">
        <w:tc>
          <w:tcPr>
            <w:tcW w:w="9350" w:type="dxa"/>
            <w:shd w:val="clear" w:color="auto" w:fill="00B0F0"/>
          </w:tcPr>
          <w:p w:rsidR="00CE0C4C" w:rsidRPr="00CE0C4C" w:rsidRDefault="00CE0C4C">
            <w:pPr>
              <w:rPr>
                <w:rFonts w:cstheme="minorHAnsi"/>
                <w:b/>
                <w:sz w:val="24"/>
                <w:szCs w:val="24"/>
              </w:rPr>
            </w:pPr>
            <w:r w:rsidRPr="00CE0C4C">
              <w:rPr>
                <w:rFonts w:cstheme="minorHAnsi"/>
                <w:b/>
                <w:sz w:val="24"/>
                <w:szCs w:val="24"/>
              </w:rPr>
              <w:t>Key terms</w:t>
            </w:r>
          </w:p>
        </w:tc>
      </w:tr>
      <w:tr w:rsidR="00CE0C4C" w:rsidTr="00CE0C4C">
        <w:tc>
          <w:tcPr>
            <w:tcW w:w="9350" w:type="dxa"/>
          </w:tcPr>
          <w:p w:rsidR="00CE0C4C" w:rsidRPr="00CE0C4C" w:rsidRDefault="00CE0C4C">
            <w:pPr>
              <w:rPr>
                <w:sz w:val="24"/>
                <w:szCs w:val="24"/>
              </w:rPr>
            </w:pPr>
            <w:r w:rsidRPr="00CE0C4C">
              <w:rPr>
                <w:sz w:val="24"/>
                <w:szCs w:val="24"/>
              </w:rPr>
              <w:t>Water Footprint:</w:t>
            </w:r>
          </w:p>
          <w:p w:rsidR="00CE0C4C" w:rsidRPr="00CE0C4C" w:rsidRDefault="00CE0C4C">
            <w:pPr>
              <w:rPr>
                <w:sz w:val="24"/>
                <w:szCs w:val="24"/>
              </w:rPr>
            </w:pPr>
          </w:p>
          <w:p w:rsidR="00CE0C4C" w:rsidRPr="00CE0C4C" w:rsidRDefault="00CE0C4C">
            <w:pPr>
              <w:rPr>
                <w:sz w:val="24"/>
                <w:szCs w:val="24"/>
              </w:rPr>
            </w:pPr>
            <w:r w:rsidRPr="00CE0C4C">
              <w:rPr>
                <w:sz w:val="24"/>
                <w:szCs w:val="24"/>
              </w:rPr>
              <w:t>National water footprint:</w:t>
            </w:r>
            <w:bookmarkStart w:id="0" w:name="_GoBack"/>
            <w:bookmarkEnd w:id="0"/>
          </w:p>
          <w:p w:rsidR="00CE0C4C" w:rsidRPr="00CE0C4C" w:rsidRDefault="00CE0C4C">
            <w:pPr>
              <w:rPr>
                <w:sz w:val="24"/>
                <w:szCs w:val="24"/>
              </w:rPr>
            </w:pPr>
          </w:p>
          <w:p w:rsidR="00CE0C4C" w:rsidRPr="00CE0C4C" w:rsidRDefault="00CE0C4C">
            <w:pPr>
              <w:rPr>
                <w:sz w:val="24"/>
                <w:szCs w:val="24"/>
              </w:rPr>
            </w:pPr>
            <w:r w:rsidRPr="00CE0C4C">
              <w:rPr>
                <w:sz w:val="24"/>
                <w:szCs w:val="24"/>
              </w:rPr>
              <w:t>Embedded water:</w:t>
            </w:r>
          </w:p>
        </w:tc>
      </w:tr>
      <w:tr w:rsidR="00CE0C4C" w:rsidTr="00CE0C4C">
        <w:tc>
          <w:tcPr>
            <w:tcW w:w="9350" w:type="dxa"/>
            <w:shd w:val="clear" w:color="auto" w:fill="00B0F0"/>
          </w:tcPr>
          <w:p w:rsidR="00CE0C4C" w:rsidRPr="00CE0C4C" w:rsidRDefault="00CE0C4C">
            <w:pPr>
              <w:rPr>
                <w:b/>
                <w:sz w:val="24"/>
                <w:szCs w:val="24"/>
              </w:rPr>
            </w:pPr>
            <w:r w:rsidRPr="00CE0C4C">
              <w:rPr>
                <w:b/>
                <w:sz w:val="24"/>
                <w:szCs w:val="24"/>
              </w:rPr>
              <w:t>Global patterns</w:t>
            </w:r>
          </w:p>
        </w:tc>
      </w:tr>
      <w:tr w:rsidR="00CE0C4C" w:rsidTr="00CE0C4C">
        <w:tc>
          <w:tcPr>
            <w:tcW w:w="9350" w:type="dxa"/>
          </w:tcPr>
          <w:p w:rsidR="00CE0C4C" w:rsidRDefault="00CE0C4C">
            <w:pPr>
              <w:rPr>
                <w:sz w:val="24"/>
                <w:szCs w:val="24"/>
              </w:rPr>
            </w:pPr>
            <w:r w:rsidRPr="00CE0C4C">
              <w:rPr>
                <w:sz w:val="24"/>
                <w:szCs w:val="24"/>
              </w:rPr>
              <w:t>In water availability:</w:t>
            </w:r>
          </w:p>
          <w:p w:rsidR="00CE0C4C" w:rsidRPr="00CE0C4C" w:rsidRDefault="00CE0C4C">
            <w:pPr>
              <w:rPr>
                <w:sz w:val="24"/>
                <w:szCs w:val="24"/>
              </w:rPr>
            </w:pPr>
          </w:p>
        </w:tc>
      </w:tr>
      <w:tr w:rsidR="00CE0C4C" w:rsidTr="00CE0C4C">
        <w:tc>
          <w:tcPr>
            <w:tcW w:w="9350" w:type="dxa"/>
          </w:tcPr>
          <w:p w:rsidR="00CE0C4C" w:rsidRDefault="00CE0C4C">
            <w:pPr>
              <w:rPr>
                <w:sz w:val="24"/>
                <w:szCs w:val="24"/>
              </w:rPr>
            </w:pPr>
            <w:r w:rsidRPr="00CE0C4C">
              <w:rPr>
                <w:sz w:val="24"/>
                <w:szCs w:val="24"/>
              </w:rPr>
              <w:t>In water consumption:</w:t>
            </w:r>
          </w:p>
          <w:p w:rsidR="00CE0C4C" w:rsidRPr="00CE0C4C" w:rsidRDefault="00CE0C4C">
            <w:pPr>
              <w:rPr>
                <w:sz w:val="24"/>
                <w:szCs w:val="24"/>
              </w:rPr>
            </w:pPr>
          </w:p>
        </w:tc>
      </w:tr>
      <w:tr w:rsidR="00CE0C4C" w:rsidTr="00CE0C4C">
        <w:tc>
          <w:tcPr>
            <w:tcW w:w="9350" w:type="dxa"/>
            <w:shd w:val="clear" w:color="auto" w:fill="00B0F0"/>
          </w:tcPr>
          <w:p w:rsidR="00CE0C4C" w:rsidRPr="00CE0C4C" w:rsidRDefault="00CE0C4C">
            <w:pPr>
              <w:rPr>
                <w:b/>
                <w:sz w:val="24"/>
                <w:szCs w:val="24"/>
              </w:rPr>
            </w:pPr>
            <w:r w:rsidRPr="00CE0C4C">
              <w:rPr>
                <w:b/>
                <w:sz w:val="24"/>
                <w:szCs w:val="24"/>
              </w:rPr>
              <w:t>Global trends</w:t>
            </w:r>
          </w:p>
        </w:tc>
      </w:tr>
      <w:tr w:rsidR="00CE0C4C" w:rsidTr="00CE0C4C">
        <w:tc>
          <w:tcPr>
            <w:tcW w:w="9350" w:type="dxa"/>
          </w:tcPr>
          <w:p w:rsidR="00CE0C4C" w:rsidRDefault="00CE0C4C">
            <w:pPr>
              <w:rPr>
                <w:sz w:val="24"/>
                <w:szCs w:val="24"/>
              </w:rPr>
            </w:pPr>
            <w:r w:rsidRPr="00CE0C4C">
              <w:rPr>
                <w:sz w:val="24"/>
                <w:szCs w:val="24"/>
              </w:rPr>
              <w:t>In water availability</w:t>
            </w:r>
          </w:p>
          <w:p w:rsidR="00CE0C4C" w:rsidRPr="00CE0C4C" w:rsidRDefault="00CE0C4C">
            <w:pPr>
              <w:rPr>
                <w:sz w:val="24"/>
                <w:szCs w:val="24"/>
              </w:rPr>
            </w:pPr>
          </w:p>
        </w:tc>
      </w:tr>
      <w:tr w:rsidR="00CE0C4C" w:rsidTr="00CE0C4C">
        <w:tc>
          <w:tcPr>
            <w:tcW w:w="9350" w:type="dxa"/>
          </w:tcPr>
          <w:p w:rsidR="00CE0C4C" w:rsidRDefault="00CE0C4C">
            <w:pPr>
              <w:rPr>
                <w:sz w:val="24"/>
                <w:szCs w:val="24"/>
              </w:rPr>
            </w:pPr>
            <w:r w:rsidRPr="00CE0C4C">
              <w:rPr>
                <w:sz w:val="24"/>
                <w:szCs w:val="24"/>
              </w:rPr>
              <w:t>In water consumption</w:t>
            </w:r>
          </w:p>
          <w:p w:rsidR="00CE0C4C" w:rsidRPr="00CE0C4C" w:rsidRDefault="00CE0C4C">
            <w:pPr>
              <w:rPr>
                <w:sz w:val="24"/>
                <w:szCs w:val="24"/>
              </w:rPr>
            </w:pPr>
          </w:p>
        </w:tc>
      </w:tr>
      <w:tr w:rsidR="00CE0C4C" w:rsidTr="00CE0C4C">
        <w:tc>
          <w:tcPr>
            <w:tcW w:w="9350" w:type="dxa"/>
            <w:shd w:val="clear" w:color="auto" w:fill="00B0F0"/>
          </w:tcPr>
          <w:p w:rsidR="00CE0C4C" w:rsidRPr="00CE0C4C" w:rsidRDefault="00CE0C4C">
            <w:pPr>
              <w:rPr>
                <w:b/>
                <w:sz w:val="24"/>
                <w:szCs w:val="24"/>
              </w:rPr>
            </w:pPr>
            <w:r w:rsidRPr="00CE0C4C">
              <w:rPr>
                <w:b/>
                <w:sz w:val="24"/>
                <w:szCs w:val="24"/>
              </w:rPr>
              <w:t>Interesting facts</w:t>
            </w:r>
          </w:p>
        </w:tc>
      </w:tr>
      <w:tr w:rsidR="00CE0C4C" w:rsidTr="00CE0C4C">
        <w:tc>
          <w:tcPr>
            <w:tcW w:w="9350" w:type="dxa"/>
          </w:tcPr>
          <w:p w:rsidR="00CE0C4C" w:rsidRDefault="00CE0C4C">
            <w:pPr>
              <w:rPr>
                <w:sz w:val="24"/>
                <w:szCs w:val="24"/>
              </w:rPr>
            </w:pPr>
          </w:p>
          <w:p w:rsidR="00CE0C4C" w:rsidRPr="00CE0C4C" w:rsidRDefault="00CE0C4C">
            <w:pPr>
              <w:rPr>
                <w:sz w:val="24"/>
                <w:szCs w:val="24"/>
              </w:rPr>
            </w:pPr>
          </w:p>
        </w:tc>
      </w:tr>
      <w:tr w:rsidR="00CE0C4C" w:rsidTr="00CE0C4C">
        <w:tc>
          <w:tcPr>
            <w:tcW w:w="9350" w:type="dxa"/>
            <w:shd w:val="clear" w:color="auto" w:fill="00B0F0"/>
          </w:tcPr>
          <w:p w:rsidR="00CE0C4C" w:rsidRPr="00CE0C4C" w:rsidRDefault="00CE0C4C">
            <w:pPr>
              <w:rPr>
                <w:b/>
                <w:sz w:val="24"/>
                <w:szCs w:val="24"/>
              </w:rPr>
            </w:pPr>
            <w:r w:rsidRPr="00CE0C4C">
              <w:rPr>
                <w:b/>
                <w:sz w:val="24"/>
                <w:szCs w:val="24"/>
              </w:rPr>
              <w:t>Additional Notes</w:t>
            </w:r>
          </w:p>
        </w:tc>
      </w:tr>
      <w:tr w:rsidR="00CE0C4C" w:rsidTr="00CE0C4C">
        <w:tc>
          <w:tcPr>
            <w:tcW w:w="9350" w:type="dxa"/>
          </w:tcPr>
          <w:p w:rsidR="00CE0C4C" w:rsidRDefault="00CE0C4C">
            <w:pPr>
              <w:rPr>
                <w:sz w:val="24"/>
                <w:szCs w:val="24"/>
              </w:rPr>
            </w:pPr>
          </w:p>
          <w:p w:rsidR="00CE0C4C" w:rsidRPr="00CE0C4C" w:rsidRDefault="00CE0C4C">
            <w:pPr>
              <w:rPr>
                <w:sz w:val="24"/>
                <w:szCs w:val="24"/>
              </w:rPr>
            </w:pPr>
          </w:p>
        </w:tc>
      </w:tr>
    </w:tbl>
    <w:p w:rsidR="00CE0C4C" w:rsidRDefault="00CE0C4C"/>
    <w:sectPr w:rsidR="00CE0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4C"/>
    <w:rsid w:val="004452D8"/>
    <w:rsid w:val="007A1BD9"/>
    <w:rsid w:val="00C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10AC"/>
  <w15:chartTrackingRefBased/>
  <w15:docId w15:val="{00F9C26C-ECB4-4747-A249-9285667C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Dorn</dc:creator>
  <cp:keywords/>
  <dc:description/>
  <cp:lastModifiedBy>Andy Dorn</cp:lastModifiedBy>
  <cp:revision>1</cp:revision>
  <dcterms:created xsi:type="dcterms:W3CDTF">2017-11-15T03:03:00Z</dcterms:created>
  <dcterms:modified xsi:type="dcterms:W3CDTF">2017-11-15T03:56:00Z</dcterms:modified>
</cp:coreProperties>
</file>